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BF5A02" w:rsidTr="00BF5A02">
        <w:trPr>
          <w:tblCellSpacing w:w="0" w:type="dxa"/>
        </w:trPr>
        <w:tc>
          <w:tcPr>
            <w:tcW w:w="5000" w:type="pct"/>
            <w:shd w:val="clear" w:color="auto" w:fill="E3E3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E3E3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F5A02">
              <w:trPr>
                <w:tblCellSpacing w:w="0" w:type="dxa"/>
                <w:jc w:val="center"/>
              </w:trPr>
              <w:tc>
                <w:tcPr>
                  <w:tcW w:w="9600" w:type="dxa"/>
                  <w:shd w:val="clear" w:color="auto" w:fill="E3E3E3"/>
                  <w:vAlign w:val="bottom"/>
                  <w:hideMark/>
                </w:tcPr>
                <w:p w:rsidR="00BF5A02" w:rsidRDefault="00BF5A0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156A6F2" wp14:editId="4C419C71">
                        <wp:extent cx="6096000" cy="323850"/>
                        <wp:effectExtent l="0" t="0" r="0" b="0"/>
                        <wp:docPr id="1" name="7D08C651-67AC-483A-85B4-934D7B5B3ECE" descr="cid:image002.gif@01D1ECC8.F2ADDD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D08C651-67AC-483A-85B4-934D7B5B3ECE" descr="cid:image002.gif@01D1ECC8.F2ADDD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5A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6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F5A02">
                    <w:trPr>
                      <w:tblCellSpacing w:w="0" w:type="dxa"/>
                    </w:trPr>
                    <w:tc>
                      <w:tcPr>
                        <w:tcW w:w="9600" w:type="dxa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</w:tcPr>
                      <w:tbl>
                        <w:tblPr>
                          <w:tblpPr w:leftFromText="45" w:rightFromText="45" w:vertAnchor="text"/>
                          <w:tblW w:w="315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BF5A02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shd w:val="clear" w:color="auto" w:fill="FFFFFF"/>
                              <w:hideMark/>
                            </w:tcPr>
                            <w:p w:rsidR="00BF5A02" w:rsidRDefault="00BF5A0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800080"/>
                                </w:rPr>
                                <w:drawing>
                                  <wp:inline distT="0" distB="0" distL="0" distR="0" wp14:anchorId="344F60D1" wp14:editId="68EA1C3C">
                                    <wp:extent cx="1962150" cy="771525"/>
                                    <wp:effectExtent l="0" t="0" r="0" b="9525"/>
                                    <wp:docPr id="2" name="B4B4C4C4-DFAE-49AC-94AA-BFBBBDCFC9FC" descr="cid:image003.gif@01D1ECC8.F2ADDD30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4B4C4C4-DFAE-49AC-94AA-BFBBBDCFC9FC" descr="cid:image003.gif@01D1ECC8.F2ADDD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r:link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2150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F5A02" w:rsidRDefault="00BF5A0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535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35"/>
                        </w:tblGrid>
                        <w:tr w:rsidR="00BF5A02">
                          <w:trPr>
                            <w:trHeight w:val="1215"/>
                            <w:tblCellSpacing w:w="0" w:type="dxa"/>
                          </w:trPr>
                          <w:tc>
                            <w:tcPr>
                              <w:tcW w:w="553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F5A02" w:rsidRDefault="00BF5A02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E008B"/>
                                  <w:sz w:val="27"/>
                                  <w:szCs w:val="27"/>
                                </w:rPr>
                                <w:t>Good Luck riding to Rome</w:t>
                              </w:r>
                            </w:p>
                          </w:tc>
                        </w:tr>
                      </w:tbl>
                      <w:p w:rsidR="00BF5A02" w:rsidRDefault="00BF5A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5A02" w:rsidRDefault="00BF5A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F5A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F5A02" w:rsidRDefault="00BF5A0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441EFAA" wp14:editId="2E17E05D">
                        <wp:extent cx="6096000" cy="2286000"/>
                        <wp:effectExtent l="0" t="0" r="0" b="0"/>
                        <wp:docPr id="3" name="D8B2F637-E45C-404A-AED9-54C1C61C87CF" descr="cid:image004.jpg@01D1ECC8.F2ADDD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8B2F637-E45C-404A-AED9-54C1C61C87CF" descr="cid:image004.jpg@01D1ECC8.F2ADDD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5A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6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F5A0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BF5A02" w:rsidRDefault="00BF5A0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E008B"/>
                            <w:sz w:val="27"/>
                            <w:szCs w:val="27"/>
                          </w:rPr>
                          <w:t>Every pound counts in the fight against cancer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Dear Members of the Home to Rome Ride</w:t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br/>
                          <w:t>Thank you so much for taking part in the upcoming Inspired Living bike ride to Rome and in doing so, joining the fight against cancer.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Research is being carried out across the UK thanks to people like you, joining events and raising money for our research.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Every year your ride raises funds for Cancer Research UK.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0066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3399"/>
                            <w:sz w:val="20"/>
                            <w:szCs w:val="20"/>
                          </w:rPr>
                          <w:t>If you raise over £50,000 from your 2016 ride we could fulfil a research bursary for up to 3 years.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339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That means that you and your fellow riders would be able to continue a doctors pioneering work in the lab whilst saving lives in the clinic, to find new ways to tackle cancer.</w:t>
                        </w:r>
                        <w:r>
                          <w:rPr>
                            <w:rStyle w:val="apple-converted-space"/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7F7F7F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0"/>
                            <w:szCs w:val="20"/>
                          </w:rPr>
                          <w:t>Never underestimate the difference your fundraising could make. 9 out of 10 of our donations are for £10 or less, meaning that all those online donations, texts &amp; pounds in the pot help CRUK save lives.</w:t>
                        </w:r>
                        <w:r>
                          <w:rPr>
                            <w:rStyle w:val="apple-converted-space"/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3399"/>
                            <w:sz w:val="20"/>
                            <w:szCs w:val="20"/>
                          </w:rPr>
                          <w:t>Our ambitious plans</w:t>
                        </w:r>
                        <w:r>
                          <w:rPr>
                            <w:rFonts w:ascii="Arial" w:eastAsia="Times New Roman" w:hAnsi="Arial" w:cs="Arial"/>
                            <w:color w:val="7F7F7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7F7F7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 xml:space="preserve">In the 1970s, less than a quarter of people with cancer survived. But over the last 40 years, survival </w:t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lastRenderedPageBreak/>
                          <w:t>rates for cancer have doubled; today half will survive. Our ambition is to accelerate that progress and see 3 in 4 people surviving cancer within the next 20 years.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595959"/>
                            <w:sz w:val="20"/>
                            <w:szCs w:val="20"/>
                          </w:rPr>
                          <w:t>We cannot do this alone.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</w:rPr>
                            <w:t>Click here for more information</w:t>
                          </w:r>
                        </w:hyperlink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 xml:space="preserve">Our research to beat cancer sooner is entirely funded by the public. It’s because of supporters like you, funding our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research, that over half a million lives have been saved since the 1980's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br/>
                          <w:t>We will find a way to cure all cancers.</w:t>
                        </w:r>
                        <w:r>
                          <w:rPr>
                            <w:rStyle w:val="apple-converted-space"/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br/>
                          <w:t>With your support, we will cross the finish line together.</w:t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br/>
                          <w:t>We will beat cancer sooner.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BF5A02" w:rsidRDefault="00BF5A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0"/>
                            <w:szCs w:val="20"/>
                          </w:rPr>
                          <w:t>Thank you</w:t>
                        </w:r>
                      </w:p>
                      <w:p w:rsidR="00BF5A02" w:rsidRDefault="00BF5A02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Segoe Print" w:hAnsi="Segoe Print"/>
                            <w:b/>
                            <w:bCs/>
                            <w:color w:val="002060"/>
                            <w:sz w:val="22"/>
                            <w:szCs w:val="22"/>
                          </w:rPr>
                          <w:t>Your friends at Cancer Research UK  </w:t>
                        </w:r>
                      </w:p>
                    </w:tc>
                  </w:tr>
                </w:tbl>
                <w:p w:rsidR="00BF5A02" w:rsidRDefault="00BF5A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F5A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5A02" w:rsidRDefault="00BF5A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5A02" w:rsidRDefault="00BF5A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66C6F" w:rsidRDefault="00BF5A02">
      <w:bookmarkStart w:id="0" w:name="_GoBack"/>
      <w:bookmarkEnd w:id="0"/>
    </w:p>
    <w:sectPr w:rsidR="00966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02"/>
    <w:rsid w:val="000318E7"/>
    <w:rsid w:val="007707B0"/>
    <w:rsid w:val="00B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A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5A02"/>
  </w:style>
  <w:style w:type="paragraph" w:styleId="BalloonText">
    <w:name w:val="Balloon Text"/>
    <w:basedOn w:val="Normal"/>
    <w:link w:val="BalloonTextChar"/>
    <w:uiPriority w:val="99"/>
    <w:semiHidden/>
    <w:unhideWhenUsed/>
    <w:rsid w:val="00BF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02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A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5A02"/>
  </w:style>
  <w:style w:type="paragraph" w:styleId="BalloonText">
    <w:name w:val="Balloon Text"/>
    <w:basedOn w:val="Normal"/>
    <w:link w:val="BalloonTextChar"/>
    <w:uiPriority w:val="99"/>
    <w:semiHidden/>
    <w:unhideWhenUsed/>
    <w:rsid w:val="00BF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02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.cmail.news.cancerresearchuk.org/rts/go2.aspx?h=124932&amp;tp=i-H43-7O-5ZB-2zvqR-2G-0-3E-2zvqR-FRL2T&amp;x=21401|44313039" TargetMode="External"/><Relationship Id="rId12" Type="http://schemas.openxmlformats.org/officeDocument/2006/relationships/hyperlink" Target="http://www.cancerresearchuk.org/about-us/our-organisation/beating-cancer-sooner-our-strategy?utm_campaign=run_VMLMChaseOP_26May15_ccmpe&amp;utm_source=ccmp&amp;utm_medium=email&amp;cid=21421&amp;mid=44313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gif@01D1ECC8.F2ADDD30" TargetMode="External"/><Relationship Id="rId11" Type="http://schemas.openxmlformats.org/officeDocument/2006/relationships/image" Target="cid:image004.jpg@01D1ECC8.F2ADDD30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3.gif@01D1ECC8.F2ADDD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2016-08-07T07:34:00Z</dcterms:created>
  <dcterms:modified xsi:type="dcterms:W3CDTF">2016-08-07T07:35:00Z</dcterms:modified>
</cp:coreProperties>
</file>